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49" w:rsidRDefault="006D6AF6">
      <w:pPr>
        <w:rPr>
          <w:rFonts w:ascii="Sketchnote Square" w:hAnsi="Sketchnote Square" w:hint="eastAsia"/>
          <w:sz w:val="32"/>
          <w:szCs w:val="32"/>
        </w:rPr>
      </w:pPr>
      <w:r>
        <w:rPr>
          <w:rFonts w:ascii="Sketchnote Square" w:hAnsi="Sketchnote Square"/>
          <w:sz w:val="32"/>
          <w:szCs w:val="32"/>
        </w:rPr>
        <w:t xml:space="preserve">Übersicht: </w:t>
      </w:r>
      <w:r>
        <w:rPr>
          <w:rFonts w:ascii="Sketchnote Square" w:hAnsi="Sketchnote Square"/>
          <w:sz w:val="32"/>
          <w:szCs w:val="32"/>
        </w:rPr>
        <w:br/>
      </w:r>
      <w:proofErr w:type="spellStart"/>
      <w:r>
        <w:rPr>
          <w:rFonts w:ascii="Sketchnote Square" w:hAnsi="Sketchnote Square"/>
          <w:sz w:val="32"/>
          <w:szCs w:val="32"/>
        </w:rPr>
        <w:t>unbeschleunigte</w:t>
      </w:r>
      <w:proofErr w:type="spellEnd"/>
      <w:r>
        <w:rPr>
          <w:rFonts w:ascii="Sketchnote Square" w:hAnsi="Sketchnote Square"/>
          <w:sz w:val="32"/>
          <w:szCs w:val="32"/>
        </w:rPr>
        <w:t xml:space="preserve"> Bewegung &lt;=&gt; gleichmäßig beschleunigte Bewegung</w:t>
      </w:r>
    </w:p>
    <w:p w:rsidR="00764649" w:rsidRDefault="00764649">
      <w:pPr>
        <w:rPr>
          <w:rFonts w:ascii="Sketchnote Square" w:hAnsi="Sketchnote Square" w:hint="eastAsia"/>
          <w:sz w:val="20"/>
          <w:szCs w:val="20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52"/>
        <w:gridCol w:w="3772"/>
        <w:gridCol w:w="3214"/>
      </w:tblGrid>
      <w:tr w:rsidR="00764649"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Default="00764649">
            <w:pPr>
              <w:pStyle w:val="TabellenInhalt"/>
              <w:rPr>
                <w:rFonts w:ascii="Tahoma" w:hAnsi="Tahoma" w:hint="eastAsia"/>
                <w:b/>
                <w:bCs/>
              </w:rPr>
            </w:pP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Default="006D6AF6">
            <w:pPr>
              <w:pStyle w:val="TabellenInhalt"/>
              <w:rPr>
                <w:rFonts w:ascii="Tahoma" w:hAnsi="Tahoma" w:hint="eastAsi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Unbeschleunigte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Bewegung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Default="006D6AF6">
            <w:pPr>
              <w:pStyle w:val="TabellenInhalt"/>
              <w:rPr>
                <w:rFonts w:ascii="Tahoma" w:hAnsi="Tahoma" w:hint="eastAsi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Gleichmäßig beschleunigte Bewegung</w:t>
            </w:r>
          </w:p>
        </w:tc>
      </w:tr>
      <w:tr w:rsidR="00764649"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Default="006D6AF6">
            <w:pPr>
              <w:pStyle w:val="TabellenInhalt"/>
              <w:rPr>
                <w:rFonts w:ascii="Tahoma" w:hAnsi="Tahoma" w:hint="eastAsi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v-t</w:t>
            </w:r>
          </w:p>
        </w:tc>
        <w:tc>
          <w:tcPr>
            <w:tcW w:w="3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Default="006D6AF6">
            <w:pPr>
              <w:pStyle w:val="TabellenInhalt"/>
              <w:rPr>
                <w:rFonts w:ascii="Tahoma" w:hAnsi="Tahoma" w:hint="eastAsia"/>
              </w:rPr>
            </w:pPr>
            <w:r>
              <w:rPr>
                <w:rFonts w:ascii="Tahoma" w:hAnsi="Tahoma"/>
                <w:noProof/>
                <w:lang w:eastAsia="de-AT" w:bidi="ar-SA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970405" cy="1746250"/>
                  <wp:effectExtent l="0" t="0" r="0" b="0"/>
                  <wp:wrapSquare wrapText="largest"/>
                  <wp:docPr id="1" name="Graf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405" cy="174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Default="006D6AF6">
            <w:pPr>
              <w:pStyle w:val="TabellenInhalt"/>
              <w:rPr>
                <w:rFonts w:ascii="Tahoma" w:hAnsi="Tahoma" w:hint="eastAsia"/>
              </w:rPr>
            </w:pPr>
            <w:r>
              <w:rPr>
                <w:rFonts w:ascii="Tahoma" w:hAnsi="Tahoma"/>
                <w:noProof/>
                <w:lang w:eastAsia="de-AT" w:bidi="ar-SA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970405" cy="1744345"/>
                  <wp:effectExtent l="0" t="0" r="0" b="0"/>
                  <wp:wrapSquare wrapText="largest"/>
                  <wp:docPr id="2" name="Grafi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405" cy="174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64649"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Default="00764649">
            <w:pPr>
              <w:pStyle w:val="TabellenInhalt"/>
              <w:rPr>
                <w:rFonts w:ascii="Tahoma" w:hAnsi="Tahoma" w:hint="eastAsia"/>
                <w:b/>
                <w:bCs/>
              </w:rPr>
            </w:pPr>
          </w:p>
        </w:tc>
        <w:tc>
          <w:tcPr>
            <w:tcW w:w="3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Pr="006D6AF6" w:rsidRDefault="006D6AF6">
            <w:pPr>
              <w:pStyle w:val="TabellenInhalt"/>
              <w:rPr>
                <w:rFonts w:ascii="Tahoma" w:hAnsi="Tahoma" w:hint="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</m:t>
                </m:r>
                <m:r>
                  <w:rPr>
                    <w:rFonts w:ascii="Cambria Math" w:hAnsi="Cambria Math"/>
                  </w:rPr>
                  <m:t xml:space="preserve"> = </m:t>
                </m:r>
                <m:r>
                  <w:rPr>
                    <w:rFonts w:ascii="Cambria Math" w:hAnsi="Cambria Math"/>
                  </w:rPr>
                  <m:t>konst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Pr="006D6AF6" w:rsidRDefault="006D6AF6">
            <w:pPr>
              <w:pStyle w:val="TabellenInhalt"/>
              <w:rPr>
                <w:rFonts w:ascii="Tahoma" w:hAnsi="Tahoma" w:hint="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</m:t>
                </m:r>
                <m:r>
                  <w:rPr>
                    <w:rFonts w:ascii="Cambria Math" w:hAnsi="Cambria Math"/>
                  </w:rPr>
                  <m:t xml:space="preserve"> = </m:t>
                </m:r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 xml:space="preserve"> ⋅ </m:t>
                </m:r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</w:tr>
      <w:tr w:rsidR="00764649"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Default="006D6AF6">
            <w:pPr>
              <w:pStyle w:val="TabellenInhalt"/>
              <w:rPr>
                <w:rFonts w:ascii="Tahoma" w:hAnsi="Tahoma" w:hint="eastAsi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a-t</w:t>
            </w:r>
          </w:p>
        </w:tc>
        <w:tc>
          <w:tcPr>
            <w:tcW w:w="3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Default="006D6AF6">
            <w:pPr>
              <w:pStyle w:val="TabellenInhalt"/>
              <w:rPr>
                <w:rFonts w:ascii="Tahoma" w:hAnsi="Tahoma" w:hint="eastAsia"/>
              </w:rPr>
            </w:pPr>
            <w:r>
              <w:rPr>
                <w:rFonts w:ascii="Tahoma" w:hAnsi="Tahoma"/>
                <w:noProof/>
                <w:lang w:eastAsia="de-AT" w:bidi="ar-SA"/>
              </w:rPr>
              <w:drawing>
                <wp:anchor distT="0" distB="0" distL="0" distR="0" simplePos="0" relativeHeight="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970405" cy="1740535"/>
                  <wp:effectExtent l="0" t="0" r="0" b="0"/>
                  <wp:wrapSquare wrapText="largest"/>
                  <wp:docPr id="3" name="Grafi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40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Default="006D6AF6">
            <w:pPr>
              <w:pStyle w:val="TabellenInhalt"/>
              <w:rPr>
                <w:rFonts w:ascii="Tahoma" w:hAnsi="Tahoma" w:hint="eastAsia"/>
              </w:rPr>
            </w:pPr>
            <w:r>
              <w:rPr>
                <w:rFonts w:ascii="Tahoma" w:hAnsi="Tahoma"/>
                <w:noProof/>
                <w:lang w:eastAsia="de-AT" w:bidi="ar-SA"/>
              </w:rPr>
              <w:drawing>
                <wp:anchor distT="0" distB="0" distL="0" distR="0" simplePos="0" relativeHeight="13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970405" cy="1740535"/>
                  <wp:effectExtent l="0" t="0" r="0" b="0"/>
                  <wp:wrapSquare wrapText="largest"/>
                  <wp:docPr id="4" name="Grafik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40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64649"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Default="00764649">
            <w:pPr>
              <w:pStyle w:val="TabellenInhalt"/>
              <w:rPr>
                <w:rFonts w:ascii="Tahoma" w:hAnsi="Tahoma" w:hint="eastAsia"/>
                <w:b/>
                <w:bCs/>
              </w:rPr>
            </w:pPr>
          </w:p>
        </w:tc>
        <w:tc>
          <w:tcPr>
            <w:tcW w:w="3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Pr="006D6AF6" w:rsidRDefault="006D6AF6">
            <w:pPr>
              <w:pStyle w:val="TabellenInhalt"/>
              <w:rPr>
                <w:rFonts w:ascii="Tahoma" w:hAnsi="Tahoma" w:hint="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 xml:space="preserve"> = </m:t>
                </m:r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Pr="006D6AF6" w:rsidRDefault="006D6AF6">
            <w:pPr>
              <w:pStyle w:val="TabellenInhalt"/>
              <w:rPr>
                <w:rFonts w:ascii="Tahoma" w:hAnsi="Tahoma" w:hint="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 xml:space="preserve"> = </m:t>
                </m:r>
                <m:r>
                  <w:rPr>
                    <w:rFonts w:ascii="Cambria Math" w:hAnsi="Cambria Math"/>
                  </w:rPr>
                  <m:t>konst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</w:tr>
      <w:tr w:rsidR="00764649"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Default="006D6AF6">
            <w:pPr>
              <w:pStyle w:val="TabellenInhalt"/>
              <w:rPr>
                <w:rFonts w:ascii="Tahoma" w:hAnsi="Tahoma" w:hint="eastAsi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s-t</w:t>
            </w:r>
          </w:p>
        </w:tc>
        <w:tc>
          <w:tcPr>
            <w:tcW w:w="3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Default="006D6AF6">
            <w:pPr>
              <w:pStyle w:val="TabellenInhalt"/>
              <w:rPr>
                <w:rFonts w:ascii="Tahoma" w:hAnsi="Tahoma" w:hint="eastAsia"/>
              </w:rPr>
            </w:pPr>
            <w:r>
              <w:rPr>
                <w:rFonts w:ascii="Tahoma" w:hAnsi="Tahoma"/>
                <w:noProof/>
                <w:lang w:eastAsia="de-AT" w:bidi="ar-SA"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970405" cy="1647190"/>
                  <wp:effectExtent l="0" t="0" r="0" b="0"/>
                  <wp:wrapSquare wrapText="largest"/>
                  <wp:docPr id="5" name="Grafik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405" cy="164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Default="006D6AF6">
            <w:pPr>
              <w:pStyle w:val="TabellenInhalt"/>
              <w:rPr>
                <w:rFonts w:ascii="Tahoma" w:hAnsi="Tahoma" w:hint="eastAsia"/>
              </w:rPr>
            </w:pPr>
            <w:r>
              <w:rPr>
                <w:rFonts w:ascii="Tahoma" w:hAnsi="Tahoma"/>
                <w:noProof/>
                <w:lang w:eastAsia="de-AT" w:bidi="ar-SA"/>
              </w:rPr>
              <w:drawing>
                <wp:anchor distT="0" distB="0" distL="0" distR="0" simplePos="0" relativeHeight="5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557655" cy="1644650"/>
                  <wp:effectExtent l="0" t="0" r="0" b="0"/>
                  <wp:wrapSquare wrapText="largest"/>
                  <wp:docPr id="6" name="Grafik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64649"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Default="00764649">
            <w:pPr>
              <w:pStyle w:val="TabellenInhalt"/>
              <w:rPr>
                <w:rFonts w:ascii="Tahoma" w:hAnsi="Tahoma" w:hint="eastAsia"/>
                <w:b/>
                <w:bCs/>
              </w:rPr>
            </w:pPr>
          </w:p>
        </w:tc>
        <w:tc>
          <w:tcPr>
            <w:tcW w:w="3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Pr="006D6AF6" w:rsidRDefault="006D6AF6">
            <w:pPr>
              <w:pStyle w:val="TabellenInhalt"/>
              <w:rPr>
                <w:rFonts w:ascii="Tahoma" w:hAnsi="Tahoma" w:hint="eastAsia"/>
              </w:rPr>
            </w:pPr>
            <w:bookmarkStart w:id="0" w:name="_GoBack"/>
            <w:bookmarkEnd w:id="0"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</m:t>
                </m:r>
                <m:r>
                  <w:rPr>
                    <w:rFonts w:ascii="Cambria Math" w:hAnsi="Cambria Math"/>
                  </w:rPr>
                  <m:t xml:space="preserve"> = </m:t>
                </m:r>
                <m:r>
                  <w:rPr>
                    <w:rFonts w:ascii="Cambria Math" w:hAnsi="Cambria Math"/>
                  </w:rPr>
                  <m:t>v</m:t>
                </m:r>
                <m:r>
                  <w:rPr>
                    <w:rFonts w:ascii="Cambria Math" w:hAnsi="Cambria Math"/>
                  </w:rPr>
                  <m:t xml:space="preserve"> ⋅ </m:t>
                </m:r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Pr="006D6AF6" w:rsidRDefault="006D6AF6">
            <w:pPr>
              <w:pStyle w:val="TabellenInhalt"/>
              <w:rPr>
                <w:rFonts w:ascii="Tahoma" w:hAnsi="Tahoma" w:hint="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</m:t>
                </m:r>
                <m:r>
                  <w:rPr>
                    <w:rFonts w:ascii="Cambria Math" w:hAnsi="Cambria Math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⋅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764649"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Default="006D6AF6">
            <w:pPr>
              <w:pStyle w:val="TabellenInhalt"/>
              <w:rPr>
                <w:rFonts w:ascii="Tahoma" w:hAnsi="Tahoma" w:hint="eastAsi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Beispiele</w:t>
            </w:r>
          </w:p>
        </w:tc>
        <w:tc>
          <w:tcPr>
            <w:tcW w:w="3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Default="006D6AF6">
            <w:pPr>
              <w:pStyle w:val="TabellenInhalt"/>
              <w:rPr>
                <w:rFonts w:ascii="Tahoma" w:hAnsi="Tahoma" w:hint="eastAsia"/>
              </w:rPr>
            </w:pPr>
            <w:r>
              <w:rPr>
                <w:rFonts w:ascii="Tahoma" w:hAnsi="Tahoma"/>
              </w:rPr>
              <w:t>Schall (</w:t>
            </w:r>
            <m:oMath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hAnsi="Cambria Math"/>
                </w:rPr>
                <m:t xml:space="preserve"> = 340 </m:t>
              </m:r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oMath>
            <w:r>
              <w:rPr>
                <w:rFonts w:ascii="Tahoma" w:hAnsi="Tahoma"/>
              </w:rPr>
              <w:t>)</w:t>
            </w:r>
          </w:p>
          <w:p w:rsidR="00764649" w:rsidRDefault="006D6AF6">
            <w:pPr>
              <w:pStyle w:val="TabellenInhalt"/>
              <w:rPr>
                <w:rFonts w:ascii="Tahoma" w:hAnsi="Tahoma" w:hint="eastAsia"/>
              </w:rPr>
            </w:pPr>
            <w:r>
              <w:rPr>
                <w:rFonts w:ascii="Tahoma" w:hAnsi="Tahoma"/>
              </w:rPr>
              <w:t>Licht (</w:t>
            </w:r>
            <m:oMath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hAnsi="Cambria Math"/>
                </w:rPr>
                <m:t xml:space="preserve"> = 300.000</m:t>
              </m:r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oMath>
            <w:r>
              <w:rPr>
                <w:rFonts w:ascii="Tahoma" w:hAnsi="Tahoma"/>
              </w:rPr>
              <w:t>)</w:t>
            </w:r>
          </w:p>
          <w:p w:rsidR="00764649" w:rsidRDefault="006D6AF6">
            <w:pPr>
              <w:pStyle w:val="TabellenInhalt"/>
              <w:rPr>
                <w:rFonts w:ascii="Tahoma" w:hAnsi="Tahoma" w:hint="eastAsia"/>
              </w:rPr>
            </w:pPr>
            <w:r>
              <w:rPr>
                <w:rFonts w:ascii="Tahoma" w:hAnsi="Tahoma"/>
              </w:rPr>
              <w:t>ruhig fliegendes Flugzeug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4649" w:rsidRDefault="006D6AF6">
            <w:pPr>
              <w:pStyle w:val="TabellenInhalt"/>
              <w:rPr>
                <w:rFonts w:ascii="Tahoma" w:hAnsi="Tahoma" w:hint="eastAsia"/>
              </w:rPr>
            </w:pPr>
            <w:r>
              <w:rPr>
                <w:rFonts w:ascii="Tahoma" w:hAnsi="Tahoma"/>
              </w:rPr>
              <w:t>Freier Fall (</w:t>
            </w:r>
            <m:oMath>
              <m: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</w:rPr>
                <m:t>=9,81</m:t>
              </m:r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w:rPr>
                  <w:rFonts w:ascii="Cambria Math" w:hAnsi="Cambria Math"/>
                </w:rPr>
                <m:t>²</m:t>
              </m:r>
            </m:oMath>
            <w:r>
              <w:rPr>
                <w:rFonts w:ascii="Tahoma" w:hAnsi="Tahoma"/>
              </w:rPr>
              <w:t>)</w:t>
            </w:r>
          </w:p>
          <w:p w:rsidR="00764649" w:rsidRDefault="006D6AF6">
            <w:pPr>
              <w:pStyle w:val="TabellenInhalt"/>
              <w:rPr>
                <w:rFonts w:ascii="Tahoma" w:hAnsi="Tahoma" w:hint="eastAsia"/>
              </w:rPr>
            </w:pPr>
            <w:r>
              <w:rPr>
                <w:rFonts w:ascii="Tahoma" w:hAnsi="Tahoma"/>
              </w:rPr>
              <w:t>Bremsen (neg. Beschl.)</w:t>
            </w:r>
          </w:p>
        </w:tc>
      </w:tr>
    </w:tbl>
    <w:p w:rsidR="00764649" w:rsidRDefault="00764649"/>
    <w:sectPr w:rsidR="00764649">
      <w:footerReference w:type="default" r:id="rId13"/>
      <w:pgSz w:w="11906" w:h="16838"/>
      <w:pgMar w:top="850" w:right="1134" w:bottom="1639" w:left="1134" w:header="0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6AF6">
      <w:r>
        <w:separator/>
      </w:r>
    </w:p>
  </w:endnote>
  <w:endnote w:type="continuationSeparator" w:id="0">
    <w:p w:rsidR="00000000" w:rsidRDefault="006D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ketchnote Square">
    <w:panose1 w:val="03080802030202000005"/>
    <w:charset w:val="01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49" w:rsidRDefault="006D6AF6">
    <w:pPr>
      <w:pStyle w:val="Fuzeile"/>
      <w:pBdr>
        <w:top w:val="single" w:sz="2" w:space="1" w:color="000000"/>
      </w:pBdr>
      <w:rPr>
        <w:rFonts w:ascii="Tahoma" w:hAnsi="Tahoma" w:hint="eastAsia"/>
        <w:sz w:val="16"/>
        <w:szCs w:val="16"/>
      </w:rPr>
    </w:pPr>
    <w:r>
      <w:rPr>
        <w:rFonts w:ascii="Tahoma" w:hAnsi="Tahoma"/>
        <w:sz w:val="16"/>
        <w:szCs w:val="16"/>
      </w:rPr>
      <w:t>© 2016 www.leichter-unterrichten.com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6AF6">
      <w:r>
        <w:separator/>
      </w:r>
    </w:p>
  </w:footnote>
  <w:footnote w:type="continuationSeparator" w:id="0">
    <w:p w:rsidR="00000000" w:rsidRDefault="006D6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33E6"/>
    <w:multiLevelType w:val="multilevel"/>
    <w:tmpl w:val="77D0C8B6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649"/>
    <w:rsid w:val="006D6AF6"/>
    <w:rsid w:val="0076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B6954-BB18-477A-90E6-FB2F4389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de-AT" w:eastAsia="zh-CN" w:bidi="hi-IN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berschrift"/>
    <w:next w:val="Textkrper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next w:val="Textkrper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erschrift3">
    <w:name w:val="heading 3"/>
    <w:basedOn w:val="berschrift"/>
    <w:next w:val="Textkrper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qFormat/>
    <w:pPr>
      <w:spacing w:after="283"/>
      <w:ind w:left="567" w:right="567"/>
    </w:pPr>
  </w:style>
  <w:style w:type="paragraph" w:styleId="Titel">
    <w:name w:val="Title"/>
    <w:basedOn w:val="berschrift"/>
    <w:next w:val="Textkrper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352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f-5</cp:lastModifiedBy>
  <cp:revision>6</cp:revision>
  <dcterms:created xsi:type="dcterms:W3CDTF">2013-01-27T17:36:00Z</dcterms:created>
  <dcterms:modified xsi:type="dcterms:W3CDTF">2016-07-17T20:22:00Z</dcterms:modified>
  <dc:language>de-AT</dc:language>
</cp:coreProperties>
</file>